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Teaching Series: The Parables of Jesus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Message: Heart Matters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Matthew 13:10-17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Why parables?</w:t>
      </w:r>
    </w:p>
    <w:p>
      <w:pPr>
        <w:pStyle w:val="Body"/>
        <w:jc w:val="left"/>
        <w:rPr>
          <w:sz w:val="20"/>
          <w:szCs w:val="20"/>
        </w:rPr>
      </w:pP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Jesus always taught using parables (Mk. 4:34a)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Were they just illustrations of Jesus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teaching?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People often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understand Jesus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parables (Mk.4:34b)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More to the parables than meets the eye!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Jesus spoke in parables to </w:t>
      </w:r>
      <w:r>
        <w:rPr>
          <w:sz w:val="24"/>
          <w:szCs w:val="24"/>
          <w:u w:val="single"/>
          <w:rtl w:val="0"/>
          <w:lang w:val="en-US"/>
        </w:rPr>
        <w:t>reveal</w:t>
      </w:r>
      <w:r>
        <w:rPr>
          <w:sz w:val="24"/>
          <w:szCs w:val="24"/>
          <w:rtl w:val="0"/>
          <w:lang w:val="en-US"/>
        </w:rPr>
        <w:t xml:space="preserve"> the truths about the Kingdom to some but </w:t>
      </w:r>
      <w:r>
        <w:rPr>
          <w:sz w:val="24"/>
          <w:szCs w:val="24"/>
          <w:u w:val="single"/>
          <w:rtl w:val="0"/>
          <w:lang w:val="en-US"/>
        </w:rPr>
        <w:t>conceal</w:t>
      </w:r>
      <w:r>
        <w:rPr>
          <w:sz w:val="24"/>
          <w:szCs w:val="24"/>
          <w:rtl w:val="0"/>
          <w:lang w:val="en-US"/>
        </w:rPr>
        <w:t xml:space="preserve"> it from others! What?!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Jesus use of parables </w:t>
      </w:r>
      <w:r>
        <w:rPr>
          <w:i w:val="1"/>
          <w:iCs w:val="1"/>
          <w:sz w:val="24"/>
          <w:szCs w:val="24"/>
          <w:rtl w:val="0"/>
          <w:lang w:val="en-US"/>
        </w:rPr>
        <w:t>reveals the heart of the listener</w:t>
      </w:r>
    </w:p>
    <w:p>
      <w:pPr>
        <w:pStyle w:val="Body"/>
        <w:jc w:val="left"/>
        <w:rPr>
          <w:i w:val="1"/>
          <w:iCs w:val="1"/>
          <w:sz w:val="20"/>
          <w:szCs w:val="20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Matthew 13:10-17</w:t>
      </w:r>
    </w:p>
    <w:p>
      <w:pPr>
        <w:pStyle w:val="Body"/>
        <w:jc w:val="left"/>
        <w:rPr>
          <w:sz w:val="20"/>
          <w:szCs w:val="20"/>
        </w:rPr>
      </w:pPr>
    </w:p>
    <w:p>
      <w:pPr>
        <w:pStyle w:val="Body"/>
        <w:numPr>
          <w:ilvl w:val="0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Disciples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Question: Why do you speak to the people (Gk. </w:t>
      </w:r>
      <w:r>
        <w:rPr>
          <w:i w:val="1"/>
          <w:iCs w:val="1"/>
          <w:sz w:val="24"/>
          <w:szCs w:val="24"/>
          <w:rtl w:val="0"/>
          <w:lang w:val="en-US"/>
        </w:rPr>
        <w:t>them</w:t>
      </w:r>
      <w:r>
        <w:rPr>
          <w:sz w:val="24"/>
          <w:szCs w:val="24"/>
          <w:rtl w:val="0"/>
          <w:lang w:val="en-US"/>
        </w:rPr>
        <w:t>) in parables?</w:t>
      </w:r>
    </w:p>
    <w:p>
      <w:pPr>
        <w:pStyle w:val="Body"/>
        <w:numPr>
          <w:ilvl w:val="0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Jesus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First Answer - </w:t>
      </w:r>
      <w:r>
        <w:rPr>
          <w:sz w:val="24"/>
          <w:szCs w:val="24"/>
          <w:rtl w:val="0"/>
          <w:lang w:val="en-US"/>
        </w:rPr>
        <w:t xml:space="preserve">Two groups: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>them</w:t>
      </w:r>
      <w:r>
        <w:rPr>
          <w:sz w:val="24"/>
          <w:szCs w:val="24"/>
          <w:rtl w:val="0"/>
        </w:rPr>
        <w:t>”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Mk.4:11 -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those outside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(the crowd) and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insiders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(Jesus followers)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secrets (Gk. mystery) of the Kingdom of Heaven (Eph.1:7, 3:4)</w:t>
      </w:r>
    </w:p>
    <w:p>
      <w:pPr>
        <w:pStyle w:val="Body"/>
        <w:numPr>
          <w:ilvl w:val="2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Given to His followers </w:t>
      </w:r>
    </w:p>
    <w:p>
      <w:pPr>
        <w:pStyle w:val="Body"/>
        <w:numPr>
          <w:ilvl w:val="2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Not given to those outside(?)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Explanation -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have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and have nots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"/>
        <w:numPr>
          <w:ilvl w:val="0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Jesus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Answer - Prophecy Fulfilled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Jesus describes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have nots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"/>
        <w:numPr>
          <w:ilvl w:val="2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Isaiah 6:9-10</w:t>
      </w:r>
    </w:p>
    <w:p>
      <w:pPr>
        <w:pStyle w:val="Body"/>
        <w:numPr>
          <w:ilvl w:val="2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Hardened hearts and determined unbelief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Jesus describes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haves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"/>
        <w:numPr>
          <w:ilvl w:val="2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listen and follow</w:t>
      </w:r>
    </w:p>
    <w:p>
      <w:pPr>
        <w:pStyle w:val="Body"/>
        <w:numPr>
          <w:ilvl w:val="2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They seek understanding</w:t>
      </w:r>
    </w:p>
    <w:p>
      <w:pPr>
        <w:pStyle w:val="Body"/>
        <w:numPr>
          <w:ilvl w:val="0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The difference between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haves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have nots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Parable of the Sower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condition of the heart matters</w:t>
      </w:r>
    </w:p>
    <w:p>
      <w:pPr>
        <w:pStyle w:val="Body"/>
        <w:numPr>
          <w:ilvl w:val="1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Humble or hardened?</w:t>
      </w:r>
    </w:p>
    <w:p>
      <w:pPr>
        <w:pStyle w:val="Body"/>
        <w:jc w:val="left"/>
        <w:rPr>
          <w:sz w:val="20"/>
          <w:szCs w:val="20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Big Idea: God reveals the Good News to the humble and teachable person who inclines their heart toward Him but doesn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to the person who hardens their heart and rejects Him.</w:t>
      </w:r>
    </w:p>
    <w:p>
      <w:pPr>
        <w:pStyle w:val="Body"/>
        <w:jc w:val="left"/>
        <w:rPr>
          <w:sz w:val="20"/>
          <w:szCs w:val="20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Reflection:</w:t>
      </w:r>
    </w:p>
    <w:p>
      <w:pPr>
        <w:pStyle w:val="Body"/>
        <w:jc w:val="left"/>
        <w:rPr>
          <w:sz w:val="20"/>
          <w:szCs w:val="20"/>
        </w:rPr>
      </w:pP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sz w:val="24"/>
          <w:szCs w:val="24"/>
          <w:u w:color="000000"/>
          <w:rtl w:val="0"/>
          <w:lang w:val="en-US"/>
        </w:rPr>
      </w:pPr>
      <w:r>
        <w:rPr>
          <w:sz w:val="24"/>
          <w:szCs w:val="24"/>
          <w:u w:color="000000"/>
          <w:rtl w:val="0"/>
          <w:lang w:val="en-US"/>
        </w:rPr>
        <w:t>In what ways might</w:t>
      </w:r>
      <w:r>
        <w:rPr>
          <w:sz w:val="24"/>
          <w:szCs w:val="24"/>
          <w:u w:color="000000"/>
          <w:rtl w:val="0"/>
          <w:lang w:val="en-US"/>
        </w:rPr>
        <w:t xml:space="preserve"> I</w:t>
      </w:r>
      <w:r>
        <w:rPr>
          <w:sz w:val="24"/>
          <w:szCs w:val="24"/>
          <w:u w:color="000000"/>
          <w:rtl w:val="0"/>
          <w:lang w:val="en-US"/>
        </w:rPr>
        <w:t xml:space="preserve"> be</w:t>
      </w:r>
      <w:r>
        <w:rPr>
          <w:sz w:val="24"/>
          <w:szCs w:val="24"/>
          <w:u w:color="000000"/>
          <w:rtl w:val="0"/>
          <w:lang w:val="en-US"/>
        </w:rPr>
        <w:t xml:space="preserve"> so caught up in pride</w:t>
      </w:r>
      <w:r>
        <w:rPr>
          <w:sz w:val="24"/>
          <w:szCs w:val="24"/>
          <w:u w:color="000000"/>
          <w:rtl w:val="0"/>
          <w:lang w:val="en-US"/>
        </w:rPr>
        <w:t>, selfishness, or unforgiveness</w:t>
      </w:r>
      <w:r>
        <w:rPr>
          <w:sz w:val="24"/>
          <w:szCs w:val="24"/>
          <w:u w:color="000000"/>
          <w:rtl w:val="0"/>
          <w:lang w:val="en-US"/>
        </w:rPr>
        <w:t xml:space="preserve"> that I</w:t>
      </w:r>
      <w:r>
        <w:rPr>
          <w:sz w:val="24"/>
          <w:szCs w:val="24"/>
          <w:u w:color="000000"/>
          <w:rtl w:val="0"/>
          <w:lang w:val="en-US"/>
        </w:rPr>
        <w:t>’</w:t>
      </w:r>
      <w:r>
        <w:rPr>
          <w:sz w:val="24"/>
          <w:szCs w:val="24"/>
          <w:u w:color="000000"/>
          <w:rtl w:val="0"/>
          <w:lang w:val="en-US"/>
        </w:rPr>
        <w:t xml:space="preserve">ve </w:t>
      </w:r>
      <w:r>
        <w:rPr>
          <w:sz w:val="24"/>
          <w:szCs w:val="24"/>
          <w:u w:color="000000"/>
          <w:rtl w:val="0"/>
          <w:lang w:val="en-US"/>
        </w:rPr>
        <w:t>stopped up</w:t>
      </w:r>
      <w:r>
        <w:rPr>
          <w:sz w:val="24"/>
          <w:szCs w:val="24"/>
          <w:u w:color="000000"/>
          <w:rtl w:val="0"/>
          <w:lang w:val="en-US"/>
        </w:rPr>
        <w:t xml:space="preserve"> my ears and </w:t>
      </w:r>
      <w:r>
        <w:rPr>
          <w:sz w:val="24"/>
          <w:szCs w:val="24"/>
          <w:u w:color="000000"/>
          <w:rtl w:val="0"/>
          <w:lang w:val="en-US"/>
        </w:rPr>
        <w:t>closed</w:t>
      </w:r>
      <w:r>
        <w:rPr>
          <w:sz w:val="24"/>
          <w:szCs w:val="24"/>
          <w:u w:color="000000"/>
          <w:rtl w:val="0"/>
          <w:lang w:val="en-US"/>
        </w:rPr>
        <w:t xml:space="preserve"> my eyes to God and </w:t>
      </w:r>
      <w:r>
        <w:rPr>
          <w:sz w:val="24"/>
          <w:szCs w:val="24"/>
          <w:u w:color="000000"/>
          <w:rtl w:val="0"/>
          <w:lang w:val="en-US"/>
        </w:rPr>
        <w:t>His Word</w:t>
      </w:r>
      <w:r>
        <w:rPr>
          <w:sz w:val="24"/>
          <w:szCs w:val="24"/>
          <w:u w:color="000000"/>
          <w:rtl w:val="0"/>
          <w:lang w:val="en-US"/>
        </w:rPr>
        <w:t>?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sz w:val="24"/>
          <w:szCs w:val="24"/>
          <w:u w:color="000000"/>
          <w:rtl w:val="0"/>
          <w:lang w:val="en-US"/>
        </w:rPr>
      </w:pPr>
      <w:r>
        <w:rPr>
          <w:sz w:val="24"/>
          <w:szCs w:val="24"/>
          <w:u w:color="000000"/>
          <w:rtl w:val="0"/>
          <w:lang w:val="en-US"/>
        </w:rPr>
        <w:t>How can I regularly and routinely seek God</w:t>
      </w:r>
      <w:r>
        <w:rPr>
          <w:sz w:val="24"/>
          <w:szCs w:val="24"/>
          <w:u w:color="000000"/>
          <w:rtl w:val="0"/>
          <w:lang w:val="en-US"/>
        </w:rPr>
        <w:t>’</w:t>
      </w:r>
      <w:r>
        <w:rPr>
          <w:sz w:val="24"/>
          <w:szCs w:val="24"/>
          <w:u w:color="000000"/>
          <w:rtl w:val="0"/>
          <w:lang w:val="en-US"/>
        </w:rPr>
        <w:t>s wisdom and direction in my relationship with Him</w:t>
      </w:r>
      <w:r>
        <w:rPr>
          <w:sz w:val="24"/>
          <w:szCs w:val="24"/>
          <w:u w:color="000000"/>
          <w:rtl w:val="0"/>
          <w:lang w:val="en-US"/>
        </w:rPr>
        <w:t>?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sz w:val="24"/>
          <w:szCs w:val="24"/>
          <w:u w:color="000000"/>
          <w:rtl w:val="0"/>
          <w:lang w:val="en-US"/>
        </w:rPr>
      </w:pPr>
      <w:r>
        <w:rPr>
          <w:sz w:val="24"/>
          <w:szCs w:val="24"/>
          <w:u w:color="000000"/>
          <w:rtl w:val="0"/>
          <w:lang w:val="en-US"/>
        </w:rPr>
        <w:t xml:space="preserve">Is there something </w:t>
      </w:r>
      <w:r>
        <w:rPr>
          <w:sz w:val="24"/>
          <w:szCs w:val="24"/>
          <w:u w:color="000000"/>
          <w:rtl w:val="0"/>
          <w:lang w:val="en-US"/>
        </w:rPr>
        <w:t>that</w:t>
      </w:r>
      <w:r>
        <w:rPr>
          <w:sz w:val="24"/>
          <w:szCs w:val="24"/>
          <w:u w:color="000000"/>
          <w:rtl w:val="0"/>
          <w:lang w:val="en-US"/>
        </w:rPr>
        <w:t xml:space="preserve"> God wants me to</w:t>
      </w:r>
      <w:r>
        <w:rPr>
          <w:sz w:val="24"/>
          <w:szCs w:val="24"/>
          <w:u w:color="000000"/>
          <w:rtl w:val="0"/>
          <w:lang w:val="en-US"/>
        </w:rPr>
        <w:t xml:space="preserve"> do or</w:t>
      </w:r>
      <w:r>
        <w:rPr>
          <w:sz w:val="24"/>
          <w:szCs w:val="24"/>
          <w:u w:color="000000"/>
          <w:rtl w:val="0"/>
          <w:lang w:val="en-US"/>
        </w:rPr>
        <w:t xml:space="preserve"> stop doing</w:t>
      </w:r>
      <w:r>
        <w:rPr>
          <w:sz w:val="24"/>
          <w:szCs w:val="24"/>
          <w:u w:color="000000"/>
          <w:rtl w:val="0"/>
          <w:lang w:val="en-US"/>
        </w:rPr>
        <w:t xml:space="preserve"> that I am ignoring or refusing to do</w:t>
      </w:r>
      <w:r>
        <w:rPr>
          <w:sz w:val="24"/>
          <w:szCs w:val="24"/>
          <w:u w:color="000000"/>
          <w:rtl w:val="0"/>
          <w:lang w:val="en-US"/>
        </w:rPr>
        <w:t>?</w:t>
      </w:r>
    </w:p>
    <w:p>
      <w:pPr>
        <w:pStyle w:val="Body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Matthew 13:10-17, NIV</w:t>
      </w:r>
    </w:p>
    <w:p>
      <w:pPr>
        <w:pStyle w:val="Body"/>
        <w:spacing w:line="480" w:lineRule="auto"/>
        <w:jc w:val="center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10 </w:t>
      </w:r>
      <w:r>
        <w:rPr>
          <w:sz w:val="24"/>
          <w:szCs w:val="24"/>
          <w:rtl w:val="0"/>
          <w:lang w:val="en-US"/>
        </w:rPr>
        <w:t xml:space="preserve">The disciples came to him and asked,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>Why do you speak to the people in parables?</w:t>
      </w:r>
      <w:r>
        <w:rPr>
          <w:sz w:val="24"/>
          <w:szCs w:val="24"/>
          <w:rtl w:val="0"/>
        </w:rPr>
        <w:t>”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11 </w:t>
      </w:r>
      <w:r>
        <w:rPr>
          <w:sz w:val="24"/>
          <w:szCs w:val="24"/>
          <w:rtl w:val="0"/>
          <w:lang w:val="en-US"/>
        </w:rPr>
        <w:t xml:space="preserve">He replied,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 xml:space="preserve">Because the knowledge of the secrets of the kingdom of heaven has been given to you, but not to them. </w:t>
      </w:r>
      <w:r>
        <w:rPr>
          <w:sz w:val="24"/>
          <w:szCs w:val="24"/>
          <w:rtl w:val="0"/>
          <w:lang w:val="en-US"/>
        </w:rPr>
        <w:t xml:space="preserve">12 </w:t>
      </w:r>
      <w:r>
        <w:rPr>
          <w:sz w:val="24"/>
          <w:szCs w:val="24"/>
          <w:rtl w:val="0"/>
          <w:lang w:val="en-US"/>
        </w:rPr>
        <w:t xml:space="preserve">Whoever has will be given more, and they will have an abundance. Whoever does not have, even what they have will be taken from them. </w:t>
      </w:r>
      <w:r>
        <w:rPr>
          <w:sz w:val="24"/>
          <w:szCs w:val="24"/>
          <w:rtl w:val="0"/>
          <w:lang w:val="en-US"/>
        </w:rPr>
        <w:t xml:space="preserve">13 </w:t>
      </w:r>
      <w:r>
        <w:rPr>
          <w:sz w:val="24"/>
          <w:szCs w:val="24"/>
          <w:rtl w:val="0"/>
          <w:lang w:val="en-US"/>
        </w:rPr>
        <w:t>This is why I speak to them in parables: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>Though seeing, they do not see;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though hearing, they do not hear or understand.</w:t>
      </w:r>
    </w:p>
    <w:p>
      <w:pPr>
        <w:pStyle w:val="Body"/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 </w:t>
      </w:r>
      <w:r>
        <w:rPr>
          <w:sz w:val="24"/>
          <w:szCs w:val="24"/>
          <w:rtl w:val="0"/>
          <w:lang w:val="en-US"/>
        </w:rPr>
        <w:t>In them is fulfilled the prophecy of Isaiah: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1"/>
        </w:rPr>
        <w:t>“‘</w:t>
      </w:r>
      <w:r>
        <w:rPr>
          <w:sz w:val="24"/>
          <w:szCs w:val="24"/>
          <w:rtl w:val="0"/>
          <w:lang w:val="en-US"/>
        </w:rPr>
        <w:t>You will be ever hearing but never understanding;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will be ever seeing but never perceiving.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 </w:t>
      </w:r>
      <w:r>
        <w:rPr>
          <w:sz w:val="24"/>
          <w:szCs w:val="24"/>
          <w:rtl w:val="0"/>
          <w:lang w:val="en-US"/>
        </w:rPr>
        <w:t>For this people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heart has become calloused;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they hardly hear with their ears,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they have closed their eyes.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Otherwise they might see with their eyes,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hear with their ears,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understand with their hearts</w:t>
      </w:r>
    </w:p>
    <w:p>
      <w:pPr>
        <w:pStyle w:val="Body"/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turn, and I would heal them.</w:t>
      </w:r>
      <w:r>
        <w:rPr>
          <w:sz w:val="24"/>
          <w:szCs w:val="24"/>
          <w:rtl w:val="1"/>
        </w:rPr>
        <w:t>’</w:t>
      </w:r>
    </w:p>
    <w:p>
      <w:pPr>
        <w:pStyle w:val="Body"/>
        <w:spacing w:line="480" w:lineRule="auto"/>
      </w:pPr>
      <w:r>
        <w:rPr>
          <w:sz w:val="24"/>
          <w:szCs w:val="24"/>
          <w:rtl w:val="0"/>
          <w:lang w:val="en-US"/>
        </w:rPr>
        <w:t xml:space="preserve">16 </w:t>
      </w:r>
      <w:r>
        <w:rPr>
          <w:sz w:val="24"/>
          <w:szCs w:val="24"/>
          <w:rtl w:val="0"/>
          <w:lang w:val="en-US"/>
        </w:rPr>
        <w:t xml:space="preserve">But blessed are your eyes because they see, and your ears because they hear. </w:t>
      </w:r>
      <w:r>
        <w:rPr>
          <w:sz w:val="24"/>
          <w:szCs w:val="24"/>
          <w:rtl w:val="0"/>
          <w:lang w:val="en-US"/>
        </w:rPr>
        <w:t xml:space="preserve">     17 </w:t>
      </w:r>
      <w:r>
        <w:rPr>
          <w:sz w:val="24"/>
          <w:szCs w:val="24"/>
          <w:rtl w:val="0"/>
          <w:lang w:val="en-US"/>
        </w:rPr>
        <w:t>For truly I tell you, many prophets and righteous people longed to see what you see but did not see it, and to hear what you hear but did not hear it.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Harvard"/>
  </w:abstractNum>
  <w:abstractNum w:abstractNumId="3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1"/>
  </w:abstractNum>
  <w:abstractNum w:abstractNumId="5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numbering" w:styleId="Harvard">
    <w:name w:val="Harvard"/>
    <w:pPr>
      <w:numPr>
        <w:numId w:val="3"/>
      </w:numPr>
    </w:pPr>
  </w:style>
  <w:style w:type="numbering" w:styleId="Imported Style 1">
    <w:name w:val="Imported Style 1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